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B37E2" w14:textId="77777777" w:rsidR="00DF1D97" w:rsidRPr="00EE53DD" w:rsidRDefault="00DF1D97" w:rsidP="00CD2528">
      <w:pPr>
        <w:jc w:val="both"/>
        <w:rPr>
          <w:rFonts w:ascii="Comic Sans MS" w:hAnsi="Comic Sans MS"/>
          <w:sz w:val="24"/>
          <w:szCs w:val="24"/>
        </w:rPr>
      </w:pPr>
      <w:r w:rsidRPr="00EE53DD">
        <w:rPr>
          <w:rFonts w:ascii="Comic Sans MS" w:hAnsi="Comic Sans MS"/>
          <w:noProof/>
          <w:sz w:val="24"/>
          <w:szCs w:val="24"/>
          <w:lang w:eastAsia="en-GB"/>
        </w:rPr>
        <w:drawing>
          <wp:inline distT="0" distB="0" distL="0" distR="0" wp14:anchorId="3F8A6FE8" wp14:editId="3CF3FDEF">
            <wp:extent cx="1333500" cy="1333500"/>
            <wp:effectExtent l="0" t="0" r="0" b="0"/>
            <wp:docPr id="3" name="Picture 3" descr="https://encrypted-tbn0.gstatic.com/images?q=tbn:ANd9GcSHMwZt6VZV549XlXQggGJ8U5emMdCDpVZVIPf_PSNtAMIJqvmeATxesrK4wMQ:https://www.cumberworthfirstschool.co.uk/img/logo.png&amp;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encrypted-tbn0.gstatic.com/images?q=tbn:ANd9GcSHMwZt6VZV549XlXQggGJ8U5emMdCDpVZVIPf_PSNtAMIJqvmeATxesrK4wMQ:https://www.cumberworthfirstschool.co.uk/img/logo.png&amp;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BCB97" w14:textId="77777777" w:rsidR="00DF1D97" w:rsidRPr="00EE53DD" w:rsidRDefault="00DF1D97" w:rsidP="00CD2528">
      <w:pPr>
        <w:jc w:val="both"/>
        <w:rPr>
          <w:rFonts w:ascii="Comic Sans MS" w:hAnsi="Comic Sans MS"/>
          <w:sz w:val="24"/>
          <w:szCs w:val="24"/>
        </w:rPr>
      </w:pPr>
    </w:p>
    <w:p w14:paraId="12724621" w14:textId="77777777" w:rsidR="00866765" w:rsidRDefault="00866765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  <w:t>Accessibility Policy &amp; Plan 2026–2029</w:t>
      </w:r>
    </w:p>
    <w:p w14:paraId="4E968F39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420DB604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34EB037C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6AE9644A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60261591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63A1C5FD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2A8AE9B5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2F84CF21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623238EF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57411791" w14:textId="77777777" w:rsidR="00EE53DD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649933A5" w14:textId="77777777" w:rsidR="00EE53DD" w:rsidRPr="00866765" w:rsidRDefault="00EE53DD" w:rsidP="00CD2528">
      <w:pPr>
        <w:spacing w:before="100" w:beforeAutospacing="1" w:after="100" w:afterAutospacing="1" w:line="240" w:lineRule="auto"/>
        <w:jc w:val="both"/>
        <w:outlineLvl w:val="0"/>
        <w:rPr>
          <w:rFonts w:ascii="Comic Sans MS" w:eastAsia="Times New Roman" w:hAnsi="Comic Sans MS" w:cs="Times New Roman"/>
          <w:b/>
          <w:bCs/>
          <w:kern w:val="36"/>
          <w:sz w:val="48"/>
          <w:szCs w:val="48"/>
          <w:lang w:eastAsia="en-GB"/>
        </w:rPr>
      </w:pPr>
    </w:p>
    <w:p w14:paraId="44F91483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1. Legal Framework and Statutory Duty</w:t>
      </w:r>
    </w:p>
    <w:p w14:paraId="2294CC18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This Accessibility Policy and Plan is drawn up in accordance with Schedule 10 of the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Equality Act 2010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and guidance from the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Department for Education (DfE)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. It also complies with the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Special Educational Needs and Disability (SEND) Code of Practice (0–25 years)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. </w:t>
      </w:r>
    </w:p>
    <w:p w14:paraId="41667AC7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Under Schedule 10 of the Equality Act 2010, mainstream schools are required to have a written, resourced, implemented, and reviewed Accessibility Plan. The plan aims to: </w:t>
      </w:r>
    </w:p>
    <w:p w14:paraId="1380F7C4" w14:textId="77777777" w:rsidR="00866765" w:rsidRPr="00866765" w:rsidRDefault="00866765" w:rsidP="00CD252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Increase Curriculum Participation: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Increase the extent to which disabled pupils can participate in the school curriculum (including teaching, learning, after-school clubs, and educational visits). </w:t>
      </w:r>
    </w:p>
    <w:p w14:paraId="55ADDB04" w14:textId="77777777" w:rsidR="00866765" w:rsidRPr="00866765" w:rsidRDefault="00866765" w:rsidP="00CD252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Improve Physical Environment: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Improve the physical environment of the school to increase access to education, facilities, and services. </w:t>
      </w:r>
    </w:p>
    <w:p w14:paraId="09B806DE" w14:textId="77777777" w:rsidR="00866765" w:rsidRPr="00866765" w:rsidRDefault="00866765" w:rsidP="00CD2528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Improve Delivery of Information: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Improve the delivery of written information to pupils, parents, carers, and visitors with disabilities (ensuring formats are timely and accessible). </w:t>
      </w:r>
    </w:p>
    <w:p w14:paraId="73EC2107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  <w:t>Definition of Disability</w:t>
      </w:r>
    </w:p>
    <w:p w14:paraId="44BBF417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Under the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Equality Act 2010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, a person has a disability if they have a physical or mental impairment that has a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"substantial"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(more than minor or trivial) and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"long-term"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(has lasted or is expected to last for 12 months or more) adverse effect on their ability to carry out normal day-to-day activities. </w:t>
      </w:r>
    </w:p>
    <w:p w14:paraId="798FFB95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>This definition includes:</w:t>
      </w:r>
    </w:p>
    <w:p w14:paraId="23B36C2E" w14:textId="77777777" w:rsidR="00866765" w:rsidRPr="00866765" w:rsidRDefault="00866765" w:rsidP="00CD252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Sensory impairments (e.g. sight or hearing loss). </w:t>
      </w:r>
    </w:p>
    <w:p w14:paraId="3549EDAA" w14:textId="77777777" w:rsidR="00866765" w:rsidRPr="00866765" w:rsidRDefault="00866765" w:rsidP="00CD252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Long-term health conditions (e.g. asthma, diabetes, epilepsy, cancer). </w:t>
      </w:r>
    </w:p>
    <w:p w14:paraId="702F5B23" w14:textId="77777777" w:rsidR="00866765" w:rsidRPr="00866765" w:rsidRDefault="00866765" w:rsidP="00CD252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Neurodivergent conditions and social, emotional, and mental health needs (e.g. ADHD, Autism). </w:t>
      </w:r>
    </w:p>
    <w:p w14:paraId="63C83963" w14:textId="77777777" w:rsidR="00866765" w:rsidRPr="00866765" w:rsidRDefault="00866765" w:rsidP="00CD2528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Physical disabilities. </w:t>
      </w:r>
    </w:p>
    <w:p w14:paraId="134E658E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2. Access Policy Statement &amp; Core Values</w:t>
      </w:r>
    </w:p>
    <w:p w14:paraId="419AC337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At Cumberworth Church School, as a Church of England school, our vision and practice are rooted in our Christian values, ensuring that every child is nurtured, 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lastRenderedPageBreak/>
        <w:t xml:space="preserve">valued, and treated as a unique individual made in the image of God. We value the diversity of our school community. Guided by our shared vision of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Enjoy, Enrich, Excel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, we are committed to providing an inclusive environment where all pupils, staff, parents, governors, and visitors are treated favourably, with dignity, and with respect. </w:t>
      </w:r>
    </w:p>
    <w:p w14:paraId="693FEB85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We proactively eliminate discrimination and ensure reasonable adjustments are made to prevent any disabled stakeholder from being placed at a substantial disadvantage in comparison to non-disabled peers. </w:t>
      </w:r>
    </w:p>
    <w:p w14:paraId="543B45A6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3. Reasonable Adjustments Duty</w:t>
      </w:r>
    </w:p>
    <w:p w14:paraId="00EBE692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The school recognises its statutory duty under Part 4 of the Equality Act 2010 to make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reasonable adjustments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for disabled pupils and adults. We ensure that: </w:t>
      </w:r>
    </w:p>
    <w:p w14:paraId="74F92CC7" w14:textId="77777777" w:rsidR="00866765" w:rsidRPr="00866765" w:rsidRDefault="00866765" w:rsidP="00CD252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Disabled pupils are not treated less favourably for a reason relating to their disability. </w:t>
      </w:r>
    </w:p>
    <w:p w14:paraId="1637C1E9" w14:textId="77777777" w:rsidR="00866765" w:rsidRPr="00866765" w:rsidRDefault="00866765" w:rsidP="00CD252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Potential barriers to learning and participation are identified early and mitigated through the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Assess, Plan, Do, Review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graduated response. </w:t>
      </w:r>
    </w:p>
    <w:p w14:paraId="7416D125" w14:textId="77777777" w:rsidR="00866765" w:rsidRDefault="00866765" w:rsidP="00CD2528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Auxiliary aids, adaptive equipment, and specialist support services (e.g. Sensory &amp; Physical Teams) are deployed where required. </w:t>
      </w:r>
    </w:p>
    <w:p w14:paraId="3195A5AD" w14:textId="77777777" w:rsidR="00970AC6" w:rsidRDefault="00970AC6" w:rsidP="00970AC6">
      <w:pPr>
        <w:spacing w:before="100" w:beforeAutospacing="1" w:after="100" w:afterAutospacing="1" w:line="240" w:lineRule="auto"/>
        <w:ind w:left="720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  <w:sectPr w:rsidR="00970AC6" w:rsidSect="003536D5">
          <w:pgSz w:w="11906" w:h="16838"/>
          <w:pgMar w:top="1440" w:right="1440" w:bottom="1440" w:left="1440" w:header="708" w:footer="708" w:gutter="0"/>
          <w:pgBorders w:offsetFrom="page">
            <w:top w:val="single" w:sz="24" w:space="24" w:color="002060"/>
            <w:left w:val="single" w:sz="24" w:space="24" w:color="002060"/>
            <w:bottom w:val="single" w:sz="24" w:space="24" w:color="002060"/>
            <w:right w:val="single" w:sz="24" w:space="24" w:color="002060"/>
          </w:pgBorders>
          <w:cols w:space="708"/>
          <w:docGrid w:linePitch="360"/>
        </w:sectPr>
      </w:pPr>
    </w:p>
    <w:p w14:paraId="115980C5" w14:textId="3BEA9652" w:rsidR="00970AC6" w:rsidRPr="00866765" w:rsidRDefault="00970AC6" w:rsidP="00970AC6">
      <w:pPr>
        <w:spacing w:before="100" w:beforeAutospacing="1" w:after="100" w:afterAutospacing="1" w:line="240" w:lineRule="auto"/>
        <w:ind w:left="720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</w:p>
    <w:p w14:paraId="2A627FEA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4. Strategic Accessibility Action Plan (2026–2029)</w:t>
      </w:r>
    </w:p>
    <w:p w14:paraId="1FD1F712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  <w:t>Strand 1: Increasing Curriculum Access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0"/>
        <w:gridCol w:w="3152"/>
        <w:gridCol w:w="3008"/>
        <w:gridCol w:w="2472"/>
        <w:gridCol w:w="2430"/>
      </w:tblGrid>
      <w:tr w:rsidR="00866765" w:rsidRPr="00866765" w14:paraId="67AF837B" w14:textId="77777777" w:rsidTr="008667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0036D1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Target / Objective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43E27F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Strategies &amp; Actions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B54CB33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Success 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F042BAF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Timeframe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E0CAF58" w14:textId="77777777" w:rsidR="00866765" w:rsidRPr="00866765" w:rsidRDefault="00866765" w:rsidP="00CD2528">
            <w:pPr>
              <w:tabs>
                <w:tab w:val="left" w:pos="904"/>
              </w:tabs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Responsibility &amp; Monitoring</w:t>
            </w:r>
          </w:p>
        </w:tc>
      </w:tr>
      <w:tr w:rsidR="00866765" w:rsidRPr="00866765" w14:paraId="6586D440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53EE95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Ensure high-quality adaptive teaching across all key stages.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F4AF5B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Deploy Universal Design for Learning principles, scaffolding, and digital Individual Support Plans (ISPs).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F81F1C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All pupils with SEND access a broad curriculum and make expected or accelerated progress.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E41FA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Ongoing (Termly Reviews)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EC5CE43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Class Teachers, SENCO, Pupil Progress Meetings </w:t>
            </w:r>
          </w:p>
        </w:tc>
      </w:tr>
      <w:tr w:rsidR="00866765" w:rsidRPr="00866765" w14:paraId="277115C3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899B62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Guarantee full access to extra-curricular activities, trips, and residentials.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1AA2F1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Conduct pre-trip risk assessments, liaise with providers, make reasonable adjustments, and consult parents.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E9D510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100% participation of disabled pupils in clubs, day trips, and residentials.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79FA020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As activities occur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CED93E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Headteacher, Class Teachers, SENCO </w:t>
            </w:r>
          </w:p>
        </w:tc>
      </w:tr>
      <w:tr w:rsidR="00866765" w:rsidRPr="00866765" w14:paraId="424D0111" w14:textId="77777777" w:rsidTr="007760BE">
        <w:trPr>
          <w:trHeight w:val="4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85CA598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Provide appropriate access arrangements for statutory and internal testing.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498432" w14:textId="25240634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Identify pupils requiring readers, scribes, extra time, or movement breaks;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061530D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Statutory testing access arrangements are fully implemented and compliant.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0BBC7E1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Annual (Spring/Summer)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EFD862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SENCO, Headteacher </w:t>
            </w:r>
          </w:p>
        </w:tc>
      </w:tr>
    </w:tbl>
    <w:p w14:paraId="1F2EBE5F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  <w:lastRenderedPageBreak/>
        <w:t>Strand 2: Improving the Physical Environment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97"/>
        <w:gridCol w:w="3622"/>
        <w:gridCol w:w="2863"/>
        <w:gridCol w:w="1887"/>
        <w:gridCol w:w="2573"/>
      </w:tblGrid>
      <w:tr w:rsidR="00B07E2A" w:rsidRPr="00866765" w14:paraId="67E4CA0F" w14:textId="77777777" w:rsidTr="008667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4A0A24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Target / Objective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73F9CB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Strategies &amp; Actions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42BE1C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Success 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D83F817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Timeframe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D13B83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Responsibility &amp; Monitoring</w:t>
            </w:r>
          </w:p>
        </w:tc>
      </w:tr>
      <w:tr w:rsidR="00B07E2A" w:rsidRPr="00866765" w14:paraId="0FC90A44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288780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Audit physical building accessibility.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E32279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Conduct an annual premises walk-through assessing ramps, doors, lighting, acoustic environments, and signage.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4AE6828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Barriers identified and added to the Capital Works / Maintenance Schedule.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1DE8519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Annual (October)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0A4DD42" w14:textId="25756950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Headteach</w:t>
            </w:r>
            <w:r w:rsidR="00790DAF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e</w:t>
            </w: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r, Caretaker, </w:t>
            </w:r>
            <w:r w:rsidR="00B07E2A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Health and Safety Governor. </w:t>
            </w: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 </w:t>
            </w:r>
          </w:p>
        </w:tc>
      </w:tr>
      <w:tr w:rsidR="00B07E2A" w:rsidRPr="00866765" w14:paraId="404E09C3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9B8BA6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Enhance accessibility during planned site refurbishments.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493AF2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Ensure all future building works and maintenance adhere to accessibility building regulations (e.g. contrast edging, handles).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670F03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Progressive improvement of physical site accessibility.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0B7A94C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As works are undertaken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E6C630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Headteacher, Governing Body </w:t>
            </w:r>
          </w:p>
        </w:tc>
      </w:tr>
      <w:tr w:rsidR="00B07E2A" w:rsidRPr="00866765" w14:paraId="29B23229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D94E04" w14:textId="77777777" w:rsidR="00866765" w:rsidRPr="00866765" w:rsidRDefault="00866765" w:rsidP="00CD2528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Maintain clear Personal Emergency Evacuation Plans (PEEPs).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792B092" w14:textId="77777777" w:rsidR="00866765" w:rsidRPr="00866765" w:rsidRDefault="00866765" w:rsidP="00CD2528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Formulate and regularly review individualized evacuation plans for pupils or staff with physical or mobility needs.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8C7E99" w14:textId="77777777" w:rsidR="00866765" w:rsidRPr="00866765" w:rsidRDefault="00866765" w:rsidP="00CD2528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Safe, clear evacuation protocols in place for all individuals requiring assistance.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5E177D8" w14:textId="77777777" w:rsidR="00866765" w:rsidRPr="00866765" w:rsidRDefault="00866765" w:rsidP="00CD2528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Termly / As needed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5BF5F27" w14:textId="4053E79F" w:rsidR="00866765" w:rsidRPr="00866765" w:rsidRDefault="00866765" w:rsidP="00CD2528">
            <w:pPr>
              <w:spacing w:after="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SENCO, Health &amp; Safety Governor</w:t>
            </w:r>
            <w:r w:rsidR="00710FAD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. Premise team. </w:t>
            </w:r>
          </w:p>
        </w:tc>
      </w:tr>
    </w:tbl>
    <w:p w14:paraId="343B2450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  <w:t>Strand 3: Improving Delivery of Information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69"/>
        <w:gridCol w:w="3793"/>
        <w:gridCol w:w="3000"/>
        <w:gridCol w:w="2047"/>
        <w:gridCol w:w="2233"/>
      </w:tblGrid>
      <w:tr w:rsidR="00866765" w:rsidRPr="00866765" w14:paraId="7296797D" w14:textId="77777777" w:rsidTr="0086676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ECED99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lastRenderedPageBreak/>
              <w:t>Target / Objective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B63ECF0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Strategies &amp; Actions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3856B4F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Success Criteria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072916A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Timeframe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414F92" w14:textId="77777777" w:rsidR="00866765" w:rsidRPr="00866765" w:rsidRDefault="00866765" w:rsidP="00CD2528">
            <w:pPr>
              <w:spacing w:after="480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Responsibility &amp; Monitoring</w:t>
            </w:r>
          </w:p>
        </w:tc>
      </w:tr>
      <w:tr w:rsidR="00866765" w:rsidRPr="00866765" w14:paraId="0599FEA5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1BFAE5E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Ensure all school communications are fully accessible.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1910CAA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Audit website, newsletters, and digital apps for accessibility (clear fonts, high contrast, screen-reader compatibility).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9F984C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Parents and community members access information easily.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9A25A79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Ongoing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475C883" w14:textId="36DE7E61" w:rsidR="00866765" w:rsidRPr="00866765" w:rsidRDefault="00710FAD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>SENCO</w:t>
            </w:r>
            <w:r w:rsidR="00866765"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, School Office </w:t>
            </w:r>
          </w:p>
        </w:tc>
      </w:tr>
      <w:tr w:rsidR="00866765" w:rsidRPr="00866765" w14:paraId="7A9BF2A0" w14:textId="77777777" w:rsidTr="0086676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FCAA421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b/>
                <w:bCs/>
                <w:sz w:val="24"/>
                <w:szCs w:val="24"/>
                <w:lang w:eastAsia="en-GB"/>
              </w:rPr>
              <w:t>Provide alternative formats upon request.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C077BEE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Offer large print, audio, or simplified language versions of key documents (e.g. policies, reports).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2A0957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Timely provision of accessible documentation to families upon request.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5B52B10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Within 5 working days of request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2420A8F" w14:textId="77777777" w:rsidR="00866765" w:rsidRPr="00866765" w:rsidRDefault="00866765" w:rsidP="00CD2528">
            <w:pPr>
              <w:spacing w:before="100" w:beforeAutospacing="1" w:after="100" w:afterAutospacing="1" w:line="240" w:lineRule="auto"/>
              <w:jc w:val="both"/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</w:pPr>
            <w:r w:rsidRPr="00866765">
              <w:rPr>
                <w:rFonts w:ascii="Comic Sans MS" w:eastAsia="Times New Roman" w:hAnsi="Comic Sans MS" w:cs="Times New Roman"/>
                <w:sz w:val="24"/>
                <w:szCs w:val="24"/>
                <w:lang w:eastAsia="en-GB"/>
              </w:rPr>
              <w:t xml:space="preserve">School Office, SENCO </w:t>
            </w:r>
          </w:p>
        </w:tc>
      </w:tr>
    </w:tbl>
    <w:p w14:paraId="41FCA3D2" w14:textId="77777777" w:rsidR="00824B1E" w:rsidRDefault="00824B1E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sectPr w:rsidR="00824B1E" w:rsidSect="00824B1E">
          <w:pgSz w:w="16838" w:h="11906" w:orient="landscape"/>
          <w:pgMar w:top="1440" w:right="1440" w:bottom="1440" w:left="1440" w:header="708" w:footer="708" w:gutter="0"/>
          <w:pgBorders w:offsetFrom="page">
            <w:top w:val="single" w:sz="24" w:space="24" w:color="002060"/>
            <w:left w:val="single" w:sz="24" w:space="24" w:color="002060"/>
            <w:bottom w:val="single" w:sz="24" w:space="24" w:color="002060"/>
            <w:right w:val="single" w:sz="24" w:space="24" w:color="002060"/>
          </w:pgBorders>
          <w:cols w:space="708"/>
          <w:docGrid w:linePitch="360"/>
        </w:sectPr>
      </w:pPr>
    </w:p>
    <w:p w14:paraId="3B9DA761" w14:textId="06C15593" w:rsidR="00970AC6" w:rsidRDefault="00970AC6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</w:p>
    <w:p w14:paraId="4BB7ECCB" w14:textId="5501A82D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5. Staff Training &amp; Development</w:t>
      </w:r>
    </w:p>
    <w:p w14:paraId="6A040D92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>The school commits to building staff capability regarding disability and equality:</w:t>
      </w:r>
    </w:p>
    <w:p w14:paraId="38899479" w14:textId="77777777" w:rsidR="00866765" w:rsidRPr="00866765" w:rsidRDefault="00866765" w:rsidP="00CD252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Regular whole-school CPD on adaptive teaching, accessibility standards, and specific medical/sensory needs. </w:t>
      </w:r>
    </w:p>
    <w:p w14:paraId="1111B828" w14:textId="77777777" w:rsidR="00866765" w:rsidRPr="00866765" w:rsidRDefault="00866765" w:rsidP="00CD252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Direct collaboration with external specialist outreach services (e.g. Visual Impairment, Hearing Impairment, Occupational Therapy). </w:t>
      </w:r>
    </w:p>
    <w:p w14:paraId="6FD293F8" w14:textId="77777777" w:rsidR="00866765" w:rsidRPr="00866765" w:rsidRDefault="00866765" w:rsidP="00CD2528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Equality Act awareness integrated into new staff induction. </w:t>
      </w:r>
    </w:p>
    <w:p w14:paraId="7C838F32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1"/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36"/>
          <w:szCs w:val="36"/>
          <w:lang w:eastAsia="en-GB"/>
        </w:rPr>
        <w:t>6. Complaints &amp; Review Protocols</w:t>
      </w:r>
    </w:p>
    <w:p w14:paraId="5E1965FA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This policy forms part of the school’s statutory compliance framework. Concerns or complaints regarding accessibility should be raised via the standard </w:t>
      </w: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School Complaints Procedure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published on the school website. </w:t>
      </w:r>
    </w:p>
    <w:p w14:paraId="0F6A088E" w14:textId="77777777" w:rsidR="00866765" w:rsidRPr="00866765" w:rsidRDefault="00866765" w:rsidP="00CD2528">
      <w:pPr>
        <w:spacing w:before="100" w:beforeAutospacing="1" w:after="100" w:afterAutospacing="1" w:line="240" w:lineRule="auto"/>
        <w:jc w:val="both"/>
        <w:outlineLvl w:val="2"/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7"/>
          <w:szCs w:val="27"/>
          <w:lang w:eastAsia="en-GB"/>
        </w:rPr>
        <w:t>Policy Status</w:t>
      </w:r>
    </w:p>
    <w:p w14:paraId="71D6F62A" w14:textId="77777777" w:rsidR="00866765" w:rsidRPr="00866765" w:rsidRDefault="00866765" w:rsidP="00CD252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Date Approved by Governors: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October 2025 </w:t>
      </w:r>
    </w:p>
    <w:p w14:paraId="5EAEAD81" w14:textId="77777777" w:rsidR="00866765" w:rsidRPr="00866765" w:rsidRDefault="00866765" w:rsidP="00CD252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Implementation Date: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September 2026 </w:t>
      </w:r>
    </w:p>
    <w:p w14:paraId="6E431EA1" w14:textId="77777777" w:rsidR="00866765" w:rsidRPr="00866765" w:rsidRDefault="00866765" w:rsidP="00CD2528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Comic Sans MS" w:eastAsia="Times New Roman" w:hAnsi="Comic Sans MS" w:cs="Times New Roman"/>
          <w:sz w:val="24"/>
          <w:szCs w:val="24"/>
          <w:lang w:eastAsia="en-GB"/>
        </w:rPr>
      </w:pPr>
      <w:r w:rsidRPr="00866765">
        <w:rPr>
          <w:rFonts w:ascii="Comic Sans MS" w:eastAsia="Times New Roman" w:hAnsi="Comic Sans MS" w:cs="Times New Roman"/>
          <w:b/>
          <w:bCs/>
          <w:sz w:val="24"/>
          <w:szCs w:val="24"/>
          <w:lang w:eastAsia="en-GB"/>
        </w:rPr>
        <w:t>Next Review Date:</w:t>
      </w:r>
      <w:r w:rsidRPr="00866765">
        <w:rPr>
          <w:rFonts w:ascii="Comic Sans MS" w:eastAsia="Times New Roman" w:hAnsi="Comic Sans MS" w:cs="Times New Roman"/>
          <w:sz w:val="24"/>
          <w:szCs w:val="24"/>
          <w:lang w:eastAsia="en-GB"/>
        </w:rPr>
        <w:t xml:space="preserve"> October 2026 (Annual Review) </w:t>
      </w:r>
    </w:p>
    <w:p w14:paraId="74AE4EAC" w14:textId="77777777" w:rsidR="00DF1D97" w:rsidRPr="00EE53DD" w:rsidRDefault="00DF1D97" w:rsidP="00CD2528">
      <w:pPr>
        <w:jc w:val="both"/>
        <w:rPr>
          <w:rFonts w:ascii="Comic Sans MS" w:hAnsi="Comic Sans MS"/>
          <w:sz w:val="24"/>
          <w:szCs w:val="24"/>
        </w:rPr>
      </w:pPr>
    </w:p>
    <w:p w14:paraId="5E0D0F20" w14:textId="77777777" w:rsidR="00DF1D97" w:rsidRPr="00EE53DD" w:rsidRDefault="00DF1D97" w:rsidP="00CD2528">
      <w:pPr>
        <w:jc w:val="both"/>
        <w:rPr>
          <w:rFonts w:ascii="Comic Sans MS" w:hAnsi="Comic Sans MS"/>
          <w:sz w:val="24"/>
          <w:szCs w:val="24"/>
        </w:rPr>
      </w:pPr>
    </w:p>
    <w:p w14:paraId="360A152B" w14:textId="77777777" w:rsidR="0047169C" w:rsidRPr="00EE53DD" w:rsidRDefault="0047169C" w:rsidP="00CD2528">
      <w:pPr>
        <w:jc w:val="both"/>
        <w:rPr>
          <w:rFonts w:ascii="Comic Sans MS" w:hAnsi="Comic Sans MS"/>
          <w:b/>
          <w:sz w:val="24"/>
          <w:szCs w:val="24"/>
        </w:rPr>
      </w:pPr>
    </w:p>
    <w:p w14:paraId="3BDAE498" w14:textId="77777777" w:rsidR="0047169C" w:rsidRPr="00EE53DD" w:rsidRDefault="0047169C" w:rsidP="00CD2528">
      <w:pPr>
        <w:jc w:val="both"/>
        <w:rPr>
          <w:rFonts w:ascii="Comic Sans MS" w:hAnsi="Comic Sans MS"/>
          <w:b/>
          <w:sz w:val="24"/>
          <w:szCs w:val="24"/>
        </w:rPr>
      </w:pPr>
    </w:p>
    <w:sectPr w:rsidR="0047169C" w:rsidRPr="00EE53DD" w:rsidSect="003536D5">
      <w:pgSz w:w="11906" w:h="16838"/>
      <w:pgMar w:top="1440" w:right="1440" w:bottom="1440" w:left="1440" w:header="708" w:footer="708" w:gutter="0"/>
      <w:pgBorders w:offsetFrom="page">
        <w:top w:val="single" w:sz="24" w:space="24" w:color="002060"/>
        <w:left w:val="single" w:sz="24" w:space="24" w:color="002060"/>
        <w:bottom w:val="single" w:sz="24" w:space="24" w:color="002060"/>
        <w:right w:val="single" w:sz="2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9CB19B" w14:textId="77777777" w:rsidR="00981BC4" w:rsidRDefault="00981BC4" w:rsidP="0047169C">
      <w:pPr>
        <w:spacing w:after="0" w:line="240" w:lineRule="auto"/>
      </w:pPr>
      <w:r>
        <w:separator/>
      </w:r>
    </w:p>
  </w:endnote>
  <w:endnote w:type="continuationSeparator" w:id="0">
    <w:p w14:paraId="1157B869" w14:textId="77777777" w:rsidR="00981BC4" w:rsidRDefault="00981BC4" w:rsidP="00471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PrimaryInfant">
    <w:altName w:val="Calibri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F9C20" w14:textId="77777777" w:rsidR="00981BC4" w:rsidRDefault="00981BC4" w:rsidP="0047169C">
      <w:pPr>
        <w:spacing w:after="0" w:line="240" w:lineRule="auto"/>
      </w:pPr>
      <w:r>
        <w:separator/>
      </w:r>
    </w:p>
  </w:footnote>
  <w:footnote w:type="continuationSeparator" w:id="0">
    <w:p w14:paraId="4AAB419D" w14:textId="77777777" w:rsidR="00981BC4" w:rsidRDefault="00981BC4" w:rsidP="00471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E48D1"/>
    <w:multiLevelType w:val="hybridMultilevel"/>
    <w:tmpl w:val="84DC8AFA"/>
    <w:lvl w:ilvl="0" w:tplc="C100BF9E">
      <w:numFmt w:val="bullet"/>
      <w:lvlText w:val="•"/>
      <w:lvlJc w:val="left"/>
      <w:pPr>
        <w:ind w:left="405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9C2132"/>
    <w:multiLevelType w:val="hybridMultilevel"/>
    <w:tmpl w:val="437C69D4"/>
    <w:lvl w:ilvl="0" w:tplc="C100BF9E">
      <w:numFmt w:val="bullet"/>
      <w:lvlText w:val="•"/>
      <w:lvlJc w:val="left"/>
      <w:pPr>
        <w:ind w:left="405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92BC8"/>
    <w:multiLevelType w:val="multilevel"/>
    <w:tmpl w:val="A466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6719DE"/>
    <w:multiLevelType w:val="multilevel"/>
    <w:tmpl w:val="02B09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022BB8"/>
    <w:multiLevelType w:val="hybridMultilevel"/>
    <w:tmpl w:val="BA524B48"/>
    <w:lvl w:ilvl="0" w:tplc="C100BF9E">
      <w:numFmt w:val="bullet"/>
      <w:lvlText w:val="•"/>
      <w:lvlJc w:val="left"/>
      <w:pPr>
        <w:ind w:left="405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D05F1"/>
    <w:multiLevelType w:val="hybridMultilevel"/>
    <w:tmpl w:val="CC3EEB94"/>
    <w:lvl w:ilvl="0" w:tplc="C100BF9E">
      <w:numFmt w:val="bullet"/>
      <w:lvlText w:val="•"/>
      <w:lvlJc w:val="left"/>
      <w:pPr>
        <w:ind w:left="405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3D40FF6"/>
    <w:multiLevelType w:val="multilevel"/>
    <w:tmpl w:val="03B8E2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4A5F6D9B"/>
    <w:multiLevelType w:val="hybridMultilevel"/>
    <w:tmpl w:val="58181F2E"/>
    <w:lvl w:ilvl="0" w:tplc="C100BF9E">
      <w:numFmt w:val="bullet"/>
      <w:lvlText w:val="•"/>
      <w:lvlJc w:val="left"/>
      <w:pPr>
        <w:ind w:left="405" w:hanging="360"/>
      </w:pPr>
      <w:rPr>
        <w:rFonts w:ascii="SassoonPrimaryInfant" w:eastAsiaTheme="minorHAnsi" w:hAnsi="SassoonPrimaryInfan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C83CB8"/>
    <w:multiLevelType w:val="multilevel"/>
    <w:tmpl w:val="2146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C043EB"/>
    <w:multiLevelType w:val="multilevel"/>
    <w:tmpl w:val="AD1A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6046D16"/>
    <w:multiLevelType w:val="hybridMultilevel"/>
    <w:tmpl w:val="5E7E97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CC396A"/>
    <w:multiLevelType w:val="multilevel"/>
    <w:tmpl w:val="9D22B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741CAF"/>
    <w:multiLevelType w:val="hybridMultilevel"/>
    <w:tmpl w:val="327C4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36247602">
    <w:abstractNumId w:val="6"/>
  </w:num>
  <w:num w:numId="2" w16cid:durableId="390154594">
    <w:abstractNumId w:val="12"/>
  </w:num>
  <w:num w:numId="3" w16cid:durableId="1123041345">
    <w:abstractNumId w:val="10"/>
  </w:num>
  <w:num w:numId="4" w16cid:durableId="1587376569">
    <w:abstractNumId w:val="5"/>
  </w:num>
  <w:num w:numId="5" w16cid:durableId="46146701">
    <w:abstractNumId w:val="1"/>
  </w:num>
  <w:num w:numId="6" w16cid:durableId="2008291361">
    <w:abstractNumId w:val="0"/>
  </w:num>
  <w:num w:numId="7" w16cid:durableId="1850950611">
    <w:abstractNumId w:val="4"/>
  </w:num>
  <w:num w:numId="8" w16cid:durableId="179974231">
    <w:abstractNumId w:val="7"/>
  </w:num>
  <w:num w:numId="9" w16cid:durableId="1640067477">
    <w:abstractNumId w:val="8"/>
  </w:num>
  <w:num w:numId="10" w16cid:durableId="916551714">
    <w:abstractNumId w:val="3"/>
  </w:num>
  <w:num w:numId="11" w16cid:durableId="624309489">
    <w:abstractNumId w:val="2"/>
  </w:num>
  <w:num w:numId="12" w16cid:durableId="144703915">
    <w:abstractNumId w:val="11"/>
  </w:num>
  <w:num w:numId="13" w16cid:durableId="8929290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EA3"/>
    <w:rsid w:val="00022B2B"/>
    <w:rsid w:val="0002507E"/>
    <w:rsid w:val="000664F5"/>
    <w:rsid w:val="00067028"/>
    <w:rsid w:val="000A17DB"/>
    <w:rsid w:val="00136AF7"/>
    <w:rsid w:val="00155334"/>
    <w:rsid w:val="00190750"/>
    <w:rsid w:val="00252DBF"/>
    <w:rsid w:val="002A7C46"/>
    <w:rsid w:val="002B1A20"/>
    <w:rsid w:val="002D2AE7"/>
    <w:rsid w:val="00300CC3"/>
    <w:rsid w:val="003536D5"/>
    <w:rsid w:val="00354FC9"/>
    <w:rsid w:val="00361FC6"/>
    <w:rsid w:val="0036478E"/>
    <w:rsid w:val="003A40A5"/>
    <w:rsid w:val="003B697B"/>
    <w:rsid w:val="0043270F"/>
    <w:rsid w:val="00445080"/>
    <w:rsid w:val="0047169C"/>
    <w:rsid w:val="00494D38"/>
    <w:rsid w:val="004E3A07"/>
    <w:rsid w:val="004E4F62"/>
    <w:rsid w:val="0050345E"/>
    <w:rsid w:val="00506DD9"/>
    <w:rsid w:val="00564D1E"/>
    <w:rsid w:val="006E317C"/>
    <w:rsid w:val="00710FAD"/>
    <w:rsid w:val="007111C0"/>
    <w:rsid w:val="0076126D"/>
    <w:rsid w:val="00765065"/>
    <w:rsid w:val="007760BE"/>
    <w:rsid w:val="0078318E"/>
    <w:rsid w:val="00790DAF"/>
    <w:rsid w:val="007F0150"/>
    <w:rsid w:val="00812411"/>
    <w:rsid w:val="00824B1E"/>
    <w:rsid w:val="00866765"/>
    <w:rsid w:val="008710E3"/>
    <w:rsid w:val="00875E0C"/>
    <w:rsid w:val="00954285"/>
    <w:rsid w:val="00970AC6"/>
    <w:rsid w:val="00981BC4"/>
    <w:rsid w:val="00984EA0"/>
    <w:rsid w:val="009D12F2"/>
    <w:rsid w:val="009E6CE2"/>
    <w:rsid w:val="00A8096F"/>
    <w:rsid w:val="00B07E2A"/>
    <w:rsid w:val="00B12EA3"/>
    <w:rsid w:val="00B33492"/>
    <w:rsid w:val="00B5661D"/>
    <w:rsid w:val="00C85D4E"/>
    <w:rsid w:val="00CD2528"/>
    <w:rsid w:val="00CE1B95"/>
    <w:rsid w:val="00D4770B"/>
    <w:rsid w:val="00D86E2B"/>
    <w:rsid w:val="00DF1D97"/>
    <w:rsid w:val="00DF2A50"/>
    <w:rsid w:val="00E65F84"/>
    <w:rsid w:val="00E85B18"/>
    <w:rsid w:val="00ED7D14"/>
    <w:rsid w:val="00EE53DD"/>
    <w:rsid w:val="00F80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4C2114"/>
  <w15:chartTrackingRefBased/>
  <w15:docId w15:val="{4338747F-A152-4387-AAB0-77360E3C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12EA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71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69C"/>
  </w:style>
  <w:style w:type="paragraph" w:styleId="Footer">
    <w:name w:val="footer"/>
    <w:basedOn w:val="Normal"/>
    <w:link w:val="FooterChar"/>
    <w:uiPriority w:val="99"/>
    <w:unhideWhenUsed/>
    <w:rsid w:val="00471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69C"/>
  </w:style>
  <w:style w:type="table" w:styleId="TableGrid">
    <w:name w:val="Table Grid"/>
    <w:basedOn w:val="TableNormal"/>
    <w:uiPriority w:val="39"/>
    <w:rsid w:val="004716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1241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1241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327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815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987</Words>
  <Characters>5632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Claxton</dc:creator>
  <cp:keywords/>
  <dc:description/>
  <cp:lastModifiedBy>Emma Chalkley</cp:lastModifiedBy>
  <cp:revision>2</cp:revision>
  <dcterms:created xsi:type="dcterms:W3CDTF">2026-09-18T12:39:00Z</dcterms:created>
  <dcterms:modified xsi:type="dcterms:W3CDTF">2026-09-18T12:39:00Z</dcterms:modified>
</cp:coreProperties>
</file>